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70F" w:rsidRDefault="00C4670F" w:rsidP="00C4670F">
      <w:pPr>
        <w:bidi/>
        <w:spacing w:after="0" w:line="240" w:lineRule="auto"/>
        <w:jc w:val="both"/>
      </w:pPr>
      <w:proofErr w:type="gramStart"/>
      <w:r>
        <w:rPr>
          <w:rFonts w:cs="Arial"/>
        </w:rPr>
        <w:t>)</w:t>
      </w:r>
      <w:r>
        <w:rPr>
          <w:rFonts w:cs="Arial" w:hint="eastAsia"/>
          <w:rtl/>
        </w:rPr>
        <w:t>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يسطرون</w:t>
      </w:r>
      <w:r>
        <w:rPr>
          <w:rFonts w:cs="Arial"/>
          <w:rtl/>
        </w:rPr>
        <w:t>...</w:t>
      </w:r>
      <w:r>
        <w:rPr>
          <w:rFonts w:cs="Arial"/>
        </w:rPr>
        <w:t>(</w:t>
      </w:r>
    </w:p>
    <w:p w:rsidR="00C4670F" w:rsidRDefault="00C4670F" w:rsidP="00C4670F">
      <w:pPr>
        <w:bidi/>
        <w:spacing w:after="0" w:line="240" w:lineRule="auto"/>
        <w:jc w:val="both"/>
        <w:rPr>
          <w:rFonts w:cs="Arial"/>
        </w:rPr>
      </w:pPr>
      <w:r>
        <w:rPr>
          <w:rFonts w:cs="Arial" w:hint="eastAsia"/>
          <w:rtl/>
        </w:rPr>
        <w:t>نوشتاري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«</w:t>
      </w:r>
      <w:r>
        <w:rPr>
          <w:rFonts w:cs="Arial" w:hint="eastAsia"/>
          <w:rtl/>
        </w:rPr>
        <w:t>الوصاية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الاوقاف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الزوجة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التعصيب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الاسلامي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الحسني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لبناني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واژگان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استدلالي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تيزبيني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مي‏باشد</w:t>
      </w:r>
      <w:r>
        <w:rPr>
          <w:rFonts w:cs="Arial"/>
          <w:rtl/>
        </w:rPr>
        <w:t>.</w:t>
      </w:r>
    </w:p>
    <w:p w:rsidR="00C4670F" w:rsidRDefault="00C4670F" w:rsidP="00C4670F">
      <w:pPr>
        <w:bidi/>
        <w:spacing w:after="0" w:line="240" w:lineRule="auto"/>
        <w:jc w:val="both"/>
      </w:pPr>
      <w:r w:rsidRPr="00C4670F">
        <w:rPr>
          <w:rFonts w:cs="Arial" w:hint="eastAsia"/>
          <w:rtl/>
        </w:rPr>
        <w:t>در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اين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کتاب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احکام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وصيت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و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وقف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را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به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طور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گذار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بررسي</w:t>
      </w:r>
      <w:r w:rsidRPr="00C4670F"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شده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و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اقوال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فقها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در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موضوعات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گوناگون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را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بيان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کرده،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قول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ارجح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را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بر</w:t>
      </w:r>
      <w:r w:rsidRPr="00C4670F">
        <w:rPr>
          <w:rFonts w:cs="Arial"/>
          <w:rtl/>
        </w:rPr>
        <w:t xml:space="preserve"> </w:t>
      </w:r>
      <w:r>
        <w:rPr>
          <w:rFonts w:cs="Arial" w:hint="eastAsia"/>
          <w:rtl/>
        </w:rPr>
        <w:t>‏گزي</w:t>
      </w:r>
      <w:r>
        <w:rPr>
          <w:rFonts w:cs="Arial" w:hint="cs"/>
          <w:rtl/>
        </w:rPr>
        <w:t>ده</w:t>
      </w:r>
      <w:r w:rsidRPr="00C4670F">
        <w:rPr>
          <w:rFonts w:cs="Arial"/>
          <w:rtl/>
        </w:rPr>
        <w:t xml:space="preserve">. </w:t>
      </w:r>
      <w:r w:rsidRPr="00C4670F">
        <w:rPr>
          <w:rFonts w:cs="Arial" w:hint="eastAsia"/>
          <w:rtl/>
        </w:rPr>
        <w:t>ميراث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زن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و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تعصيب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و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عول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را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که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ارزش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علمي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دارند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و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از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مسايل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اختلافي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بين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مذاهب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چهارگانه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و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شيعه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هستند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در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آخر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کتاب</w:t>
      </w:r>
      <w:r w:rsidRPr="00C4670F"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آورده‏</w:t>
      </w:r>
      <w:r>
        <w:rPr>
          <w:rFonts w:cs="Arial" w:hint="cs"/>
          <w:rtl/>
        </w:rPr>
        <w:t xml:space="preserve"> و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براي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رعايت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حال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خوانندگان،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در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همه‏ي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ابواب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کتاب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و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فروع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آن،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مسايل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را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به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اختصار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توضيح</w:t>
      </w:r>
      <w:r w:rsidRPr="00C4670F"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داده‏</w:t>
      </w:r>
      <w:r>
        <w:rPr>
          <w:rFonts w:cs="Arial" w:hint="cs"/>
          <w:rtl/>
        </w:rPr>
        <w:t xml:space="preserve"> است</w:t>
      </w:r>
      <w:r w:rsidRPr="00C4670F">
        <w:rPr>
          <w:rFonts w:cs="Arial" w:hint="eastAsia"/>
          <w:rtl/>
        </w:rPr>
        <w:t>،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هر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چند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در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برخي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از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اين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مسايل</w:t>
      </w:r>
      <w:r w:rsidRPr="00C4670F">
        <w:rPr>
          <w:rFonts w:cs="Arial"/>
          <w:rtl/>
        </w:rPr>
        <w:t xml:space="preserve"> </w:t>
      </w:r>
      <w:r>
        <w:rPr>
          <w:rFonts w:cs="Arial" w:hint="cs"/>
          <w:rtl/>
        </w:rPr>
        <w:t>احباراً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به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مناقشه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و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نقد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نظريه‏ي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برخي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از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فقهاي</w:t>
      </w:r>
      <w:r w:rsidRPr="00C4670F">
        <w:rPr>
          <w:rFonts w:cs="Arial"/>
          <w:rtl/>
        </w:rPr>
        <w:t xml:space="preserve"> </w:t>
      </w:r>
      <w:r w:rsidRPr="00C4670F">
        <w:rPr>
          <w:rFonts w:cs="Arial" w:hint="eastAsia"/>
          <w:rtl/>
        </w:rPr>
        <w:t>مشهور</w:t>
      </w:r>
      <w:r>
        <w:rPr>
          <w:rFonts w:cs="Arial" w:hint="cs"/>
          <w:rtl/>
        </w:rPr>
        <w:t>پرداخته است.</w:t>
      </w:r>
    </w:p>
    <w:p w:rsidR="00C4670F" w:rsidRDefault="00C4670F" w:rsidP="00C4670F">
      <w:pPr>
        <w:bidi/>
        <w:spacing w:after="0" w:line="240" w:lineRule="auto"/>
        <w:jc w:val="both"/>
      </w:pPr>
      <w:r>
        <w:rPr>
          <w:rFonts w:cs="Arial" w:hint="eastAsia"/>
          <w:rtl/>
        </w:rPr>
        <w:t>مطالب</w:t>
      </w:r>
      <w:r>
        <w:rPr>
          <w:rFonts w:cs="Arial" w:hint="cs"/>
          <w:rtl/>
        </w:rPr>
        <w:t xml:space="preserve"> 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:</w:t>
      </w:r>
    </w:p>
    <w:p w:rsidR="00C4670F" w:rsidRDefault="00C4670F" w:rsidP="00C4670F">
      <w:pPr>
        <w:bidi/>
        <w:spacing w:after="0" w:line="240" w:lineRule="auto"/>
        <w:jc w:val="both"/>
      </w:pP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وصيت</w:t>
      </w:r>
    </w:p>
    <w:p w:rsidR="00C4670F" w:rsidRDefault="00C4670F" w:rsidP="00C4670F">
      <w:pPr>
        <w:bidi/>
        <w:spacing w:after="0" w:line="240" w:lineRule="auto"/>
        <w:jc w:val="both"/>
      </w:pP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وقف</w:t>
      </w:r>
    </w:p>
    <w:p w:rsidR="00C4670F" w:rsidRDefault="00C4670F" w:rsidP="00C4670F">
      <w:pPr>
        <w:bidi/>
        <w:spacing w:after="0" w:line="240" w:lineRule="auto"/>
        <w:jc w:val="both"/>
      </w:pP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ارث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زوجه</w:t>
      </w:r>
    </w:p>
    <w:p w:rsidR="00C4670F" w:rsidRDefault="00C4670F" w:rsidP="00C4670F">
      <w:pPr>
        <w:bidi/>
        <w:spacing w:after="0" w:line="240" w:lineRule="auto"/>
        <w:jc w:val="both"/>
      </w:pP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تعصيب</w:t>
      </w:r>
    </w:p>
    <w:p w:rsidR="00C4670F" w:rsidRDefault="00C4670F" w:rsidP="00C4670F">
      <w:pPr>
        <w:bidi/>
        <w:spacing w:after="0" w:line="240" w:lineRule="auto"/>
        <w:jc w:val="both"/>
      </w:pP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عول</w:t>
      </w:r>
    </w:p>
    <w:p w:rsidR="00C4670F" w:rsidRDefault="00C4670F" w:rsidP="00C4670F">
      <w:pPr>
        <w:bidi/>
        <w:spacing w:after="0" w:line="240" w:lineRule="auto"/>
        <w:jc w:val="both"/>
        <w:rPr>
          <w:lang w:bidi="fa-IR"/>
        </w:rPr>
      </w:pPr>
      <w:r>
        <w:rPr>
          <w:rFonts w:cs="Arial" w:hint="eastAsia"/>
          <w:rtl/>
        </w:rPr>
        <w:t>ناگفته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ارايه‏ي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مي‏باشد</w:t>
      </w:r>
      <w:r>
        <w:rPr>
          <w:rFonts w:cs="Arial" w:hint="cs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p w:rsidR="00A529B9" w:rsidRDefault="00A529B9" w:rsidP="00C4670F">
      <w:pPr>
        <w:bidi/>
        <w:spacing w:after="0" w:line="240" w:lineRule="auto"/>
        <w:jc w:val="both"/>
      </w:pPr>
    </w:p>
    <w:sectPr w:rsidR="00A529B9" w:rsidSect="00E42F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002A2"/>
    <w:rsid w:val="00A529B9"/>
    <w:rsid w:val="00C4670F"/>
    <w:rsid w:val="00E002A2"/>
    <w:rsid w:val="00E42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F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5</cp:revision>
  <dcterms:created xsi:type="dcterms:W3CDTF">2007-05-18T21:35:00Z</dcterms:created>
  <dcterms:modified xsi:type="dcterms:W3CDTF">2007-05-18T22:27:00Z</dcterms:modified>
</cp:coreProperties>
</file>